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9F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 xml:space="preserve">Załącznik nr 1 </w:t>
      </w:r>
    </w:p>
    <w:p w:rsidR="00D76F9C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>do Zarządzenia nr …......./201</w:t>
      </w:r>
      <w:r w:rsidR="007F44E6">
        <w:rPr>
          <w:sz w:val="20"/>
        </w:rPr>
        <w:t>8</w:t>
      </w:r>
    </w:p>
    <w:p w:rsidR="0065469F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 xml:space="preserve">Starosty Tureckiego </w:t>
      </w:r>
    </w:p>
    <w:p w:rsidR="00D76F9C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>z dnia …....................... r.</w:t>
      </w:r>
    </w:p>
    <w:p w:rsidR="00D76F9C" w:rsidRDefault="00D76F9C" w:rsidP="00D76F9C">
      <w:pPr>
        <w:spacing w:line="360" w:lineRule="auto"/>
        <w:jc w:val="both"/>
      </w:pPr>
    </w:p>
    <w:p w:rsidR="00D76F9C" w:rsidRPr="0065469F" w:rsidRDefault="00D76F9C" w:rsidP="00D76F9C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65469F">
        <w:rPr>
          <w:b/>
          <w:color w:val="auto"/>
          <w:sz w:val="28"/>
          <w:szCs w:val="28"/>
        </w:rPr>
        <w:t xml:space="preserve">Regulamin </w:t>
      </w:r>
      <w:r w:rsidR="00147F60">
        <w:rPr>
          <w:b/>
          <w:color w:val="auto"/>
          <w:sz w:val="28"/>
          <w:szCs w:val="28"/>
        </w:rPr>
        <w:t xml:space="preserve">pierwszego </w:t>
      </w:r>
      <w:r w:rsidRPr="0065469F">
        <w:rPr>
          <w:b/>
          <w:color w:val="auto"/>
          <w:sz w:val="28"/>
          <w:szCs w:val="28"/>
        </w:rPr>
        <w:t>przetargu ustnego nieograniczonego</w:t>
      </w:r>
    </w:p>
    <w:p w:rsidR="00D76F9C" w:rsidRPr="0065469F" w:rsidRDefault="00D76F9C" w:rsidP="00D76F9C">
      <w:pPr>
        <w:spacing w:line="360" w:lineRule="auto"/>
        <w:jc w:val="both"/>
        <w:rPr>
          <w:color w:val="auto"/>
        </w:rPr>
      </w:pPr>
    </w:p>
    <w:p w:rsidR="00494D2A" w:rsidRPr="0065469F" w:rsidRDefault="00D76F9C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65469F">
        <w:rPr>
          <w:color w:val="auto"/>
        </w:rPr>
        <w:t xml:space="preserve">Przedmiotem </w:t>
      </w:r>
      <w:r w:rsidR="00C33EAD">
        <w:rPr>
          <w:color w:val="auto"/>
        </w:rPr>
        <w:t>pierwszego</w:t>
      </w:r>
      <w:r w:rsidRPr="0065469F">
        <w:rPr>
          <w:color w:val="auto"/>
        </w:rPr>
        <w:t xml:space="preserve"> przetargu jest sprzedaż </w:t>
      </w:r>
      <w:r w:rsidR="0065469F">
        <w:rPr>
          <w:color w:val="auto"/>
        </w:rPr>
        <w:t xml:space="preserve">nieruchomości, </w:t>
      </w:r>
      <w:r w:rsidRPr="0065469F">
        <w:rPr>
          <w:color w:val="auto"/>
        </w:rPr>
        <w:t xml:space="preserve">położonej w </w:t>
      </w:r>
      <w:r w:rsidR="000F1C67">
        <w:rPr>
          <w:color w:val="auto"/>
        </w:rPr>
        <w:t>Skęczniewie, gm. Dobra</w:t>
      </w:r>
      <w:r w:rsidRPr="0065469F">
        <w:rPr>
          <w:color w:val="auto"/>
        </w:rPr>
        <w:t xml:space="preserve">, </w:t>
      </w:r>
      <w:r w:rsidR="0065469F">
        <w:rPr>
          <w:color w:val="auto"/>
        </w:rPr>
        <w:t>składającej się z działk</w:t>
      </w:r>
      <w:r w:rsidR="000F1C67">
        <w:rPr>
          <w:color w:val="auto"/>
        </w:rPr>
        <w:t>i</w:t>
      </w:r>
      <w:r w:rsidR="0065469F">
        <w:rPr>
          <w:color w:val="auto"/>
        </w:rPr>
        <w:t xml:space="preserve"> </w:t>
      </w:r>
      <w:r w:rsidRPr="0065469F">
        <w:rPr>
          <w:color w:val="auto"/>
        </w:rPr>
        <w:t>oznaczon</w:t>
      </w:r>
      <w:r w:rsidR="000F1C67">
        <w:rPr>
          <w:color w:val="auto"/>
        </w:rPr>
        <w:t>ej</w:t>
      </w:r>
      <w:r w:rsidR="0065469F">
        <w:rPr>
          <w:color w:val="auto"/>
        </w:rPr>
        <w:t xml:space="preserve"> </w:t>
      </w:r>
      <w:r w:rsidRPr="0065469F">
        <w:rPr>
          <w:color w:val="auto"/>
        </w:rPr>
        <w:t>n</w:t>
      </w:r>
      <w:r w:rsidR="001E70F7">
        <w:rPr>
          <w:color w:val="auto"/>
        </w:rPr>
        <w:t>r</w:t>
      </w:r>
      <w:r w:rsidRPr="0065469F">
        <w:rPr>
          <w:color w:val="auto"/>
        </w:rPr>
        <w:t xml:space="preserve"> </w:t>
      </w:r>
      <w:proofErr w:type="spellStart"/>
      <w:r w:rsidRPr="0065469F">
        <w:rPr>
          <w:color w:val="auto"/>
        </w:rPr>
        <w:t>ewid</w:t>
      </w:r>
      <w:proofErr w:type="spellEnd"/>
      <w:r w:rsidR="000F1C67">
        <w:rPr>
          <w:color w:val="auto"/>
        </w:rPr>
        <w:t>.</w:t>
      </w:r>
      <w:r w:rsidRPr="0065469F">
        <w:rPr>
          <w:color w:val="auto"/>
        </w:rPr>
        <w:t xml:space="preserve"> </w:t>
      </w:r>
      <w:r w:rsidR="001E70F7">
        <w:rPr>
          <w:color w:val="auto"/>
        </w:rPr>
        <w:t>438/33</w:t>
      </w:r>
      <w:r w:rsidR="0065469F">
        <w:rPr>
          <w:color w:val="auto"/>
        </w:rPr>
        <w:t>, o pow. 0,</w:t>
      </w:r>
      <w:r w:rsidR="001E70F7">
        <w:rPr>
          <w:color w:val="auto"/>
        </w:rPr>
        <w:t>4682</w:t>
      </w:r>
      <w:r w:rsidR="0065469F">
        <w:rPr>
          <w:color w:val="auto"/>
        </w:rPr>
        <w:t xml:space="preserve"> ha,</w:t>
      </w:r>
      <w:r w:rsidRPr="0065469F">
        <w:rPr>
          <w:color w:val="auto"/>
        </w:rPr>
        <w:t xml:space="preserve"> stanowiąc</w:t>
      </w:r>
      <w:r w:rsidR="00EB610A" w:rsidRPr="0065469F">
        <w:rPr>
          <w:color w:val="auto"/>
        </w:rPr>
        <w:t>ej</w:t>
      </w:r>
      <w:r w:rsidRPr="0065469F">
        <w:rPr>
          <w:color w:val="auto"/>
        </w:rPr>
        <w:t xml:space="preserve"> własność Skarbu Państwa, dla której w Sądzie Rejonowym w Turku prowadzona jest księga wieczysta KN1T/000</w:t>
      </w:r>
      <w:r w:rsidR="001E70F7">
        <w:rPr>
          <w:color w:val="auto"/>
        </w:rPr>
        <w:t>55965</w:t>
      </w:r>
      <w:r w:rsidRPr="0065469F">
        <w:rPr>
          <w:color w:val="auto"/>
        </w:rPr>
        <w:t>/</w:t>
      </w:r>
      <w:r w:rsidR="001E70F7">
        <w:rPr>
          <w:color w:val="auto"/>
        </w:rPr>
        <w:t>1</w:t>
      </w:r>
      <w:r w:rsidRPr="0065469F">
        <w:rPr>
          <w:color w:val="auto"/>
        </w:rPr>
        <w:t>.</w:t>
      </w:r>
      <w:r w:rsidR="00494D2A" w:rsidRPr="0065469F">
        <w:rPr>
          <w:color w:val="auto"/>
        </w:rPr>
        <w:t xml:space="preserve"> </w:t>
      </w:r>
    </w:p>
    <w:p w:rsidR="00494D2A" w:rsidRPr="0065469F" w:rsidRDefault="00494D2A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65469F">
        <w:rPr>
          <w:color w:val="auto"/>
        </w:rPr>
        <w:t>Organizatorem przetargu jest Starosta Turecki.</w:t>
      </w:r>
    </w:p>
    <w:p w:rsidR="00494D2A" w:rsidRPr="0065469F" w:rsidRDefault="00494D2A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65469F">
        <w:rPr>
          <w:color w:val="auto"/>
        </w:rPr>
        <w:t xml:space="preserve">Wyłonienie nabywcy </w:t>
      </w:r>
      <w:r w:rsidR="00487B30">
        <w:rPr>
          <w:color w:val="auto"/>
        </w:rPr>
        <w:t>nieruchomości</w:t>
      </w:r>
      <w:r w:rsidRPr="0065469F">
        <w:rPr>
          <w:color w:val="auto"/>
        </w:rPr>
        <w:t xml:space="preserve"> nastąpi w drodze przetargu ustnego nieograniczonego.</w:t>
      </w:r>
    </w:p>
    <w:p w:rsidR="00494D2A" w:rsidRPr="00EB610A" w:rsidRDefault="00494D2A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cs="Tahoma"/>
        </w:rPr>
      </w:pPr>
      <w:r w:rsidRPr="0065469F">
        <w:rPr>
          <w:color w:val="auto"/>
        </w:rPr>
        <w:t xml:space="preserve">Cena wywoławcza za </w:t>
      </w:r>
      <w:r w:rsidR="00487B30">
        <w:rPr>
          <w:color w:val="auto"/>
        </w:rPr>
        <w:t>nieruchomość</w:t>
      </w:r>
      <w:r w:rsidRPr="0065469F">
        <w:rPr>
          <w:color w:val="auto"/>
        </w:rPr>
        <w:t xml:space="preserve"> wynosi </w:t>
      </w:r>
      <w:r w:rsidR="001E70F7">
        <w:rPr>
          <w:color w:val="auto"/>
        </w:rPr>
        <w:t>284</w:t>
      </w:r>
      <w:r w:rsidR="000F1C67">
        <w:rPr>
          <w:color w:val="auto"/>
        </w:rPr>
        <w:t xml:space="preserve"> </w:t>
      </w:r>
      <w:r w:rsidR="001E70F7">
        <w:rPr>
          <w:color w:val="auto"/>
        </w:rPr>
        <w:t>6</w:t>
      </w:r>
      <w:r w:rsidR="000F1C67">
        <w:rPr>
          <w:color w:val="auto"/>
        </w:rPr>
        <w:t>00</w:t>
      </w:r>
      <w:r w:rsidRPr="0065469F">
        <w:rPr>
          <w:color w:val="auto"/>
        </w:rPr>
        <w:t>,00</w:t>
      </w:r>
      <w:r w:rsidRPr="0065469F">
        <w:rPr>
          <w:rFonts w:cs="Tahoma"/>
          <w:color w:val="auto"/>
        </w:rPr>
        <w:t xml:space="preserve"> zł (słownie: </w:t>
      </w:r>
      <w:r w:rsidR="000F1C67">
        <w:rPr>
          <w:rFonts w:cs="Tahoma"/>
          <w:color w:val="auto"/>
        </w:rPr>
        <w:t xml:space="preserve">dwieście </w:t>
      </w:r>
      <w:r w:rsidR="001E70F7">
        <w:rPr>
          <w:rFonts w:cs="Tahoma"/>
          <w:color w:val="auto"/>
        </w:rPr>
        <w:t>osiemdziesiąt cztery</w:t>
      </w:r>
      <w:r w:rsidR="000F1C67">
        <w:rPr>
          <w:rFonts w:cs="Tahoma"/>
          <w:color w:val="auto"/>
        </w:rPr>
        <w:t xml:space="preserve"> </w:t>
      </w:r>
      <w:r w:rsidRPr="0065469F">
        <w:rPr>
          <w:rFonts w:cs="Tahoma"/>
          <w:color w:val="auto"/>
        </w:rPr>
        <w:t>tysi</w:t>
      </w:r>
      <w:r w:rsidR="001E70F7">
        <w:rPr>
          <w:rFonts w:cs="Tahoma"/>
          <w:color w:val="auto"/>
        </w:rPr>
        <w:t>ą</w:t>
      </w:r>
      <w:r w:rsidRPr="0065469F">
        <w:rPr>
          <w:rFonts w:cs="Tahoma"/>
          <w:color w:val="auto"/>
        </w:rPr>
        <w:t>c</w:t>
      </w:r>
      <w:r w:rsidR="001E70F7">
        <w:rPr>
          <w:rFonts w:cs="Tahoma"/>
          <w:color w:val="auto"/>
        </w:rPr>
        <w:t>e</w:t>
      </w:r>
      <w:r w:rsidRPr="0065469F">
        <w:rPr>
          <w:rFonts w:cs="Tahoma"/>
          <w:color w:val="auto"/>
        </w:rPr>
        <w:t xml:space="preserve"> </w:t>
      </w:r>
      <w:r w:rsidR="001E70F7">
        <w:rPr>
          <w:rFonts w:cs="Tahoma"/>
          <w:color w:val="auto"/>
        </w:rPr>
        <w:t>sześćset</w:t>
      </w:r>
      <w:r w:rsidR="000F1C67">
        <w:rPr>
          <w:rFonts w:cs="Tahoma"/>
          <w:color w:val="auto"/>
        </w:rPr>
        <w:t xml:space="preserve"> </w:t>
      </w:r>
      <w:r w:rsidRPr="00EB610A">
        <w:rPr>
          <w:rFonts w:cs="Tahoma"/>
        </w:rPr>
        <w:t>złotych</w:t>
      </w:r>
      <w:r w:rsidR="0057446D">
        <w:rPr>
          <w:rFonts w:cs="Tahoma"/>
        </w:rPr>
        <w:t>) brutto</w:t>
      </w:r>
      <w:r w:rsidRPr="00EB610A">
        <w:rPr>
          <w:rFonts w:cs="Tahoma"/>
        </w:rPr>
        <w:t>.</w:t>
      </w:r>
    </w:p>
    <w:p w:rsidR="000E1C30" w:rsidRDefault="000E1C30" w:rsidP="000E1C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0E1C30" w:rsidRDefault="000E1C30" w:rsidP="000E1C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 xml:space="preserve">Pełnomocnicy </w:t>
      </w:r>
      <w:r w:rsidR="00487B30">
        <w:t xml:space="preserve">oraz przedstawiciele </w:t>
      </w:r>
      <w:r>
        <w:t xml:space="preserve">uczestników przetargu winni przedstawić </w:t>
      </w:r>
      <w:r w:rsidR="00487B30">
        <w:t>dokument obejmujący ich umocowanie</w:t>
      </w:r>
      <w:r>
        <w:t xml:space="preserve"> (oryginał bądź poświadczony notarialnie odpis).</w:t>
      </w:r>
      <w:r w:rsidR="00487B30">
        <w:t xml:space="preserve"> Małżonkowie przystępujący do przetargu w ramach wspólności małżeńskiej majątkowej biorą udział w przetargu osobiście lub za okazaniem pełnomocnictwa współmałżonka zawierającego zgodę na odpłatne nabycie nieruchomości.</w:t>
      </w:r>
    </w:p>
    <w:p w:rsidR="000E1C30" w:rsidRDefault="000E1C30" w:rsidP="000E1C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Do przetargu zostaną dopuszczone osoby, które do dnia</w:t>
      </w:r>
      <w:r w:rsidR="00487B30">
        <w:t xml:space="preserve"> </w:t>
      </w:r>
      <w:r w:rsidR="002A4997">
        <w:t>i godziny określonej w ogłoszeniu</w:t>
      </w:r>
      <w:r>
        <w:t xml:space="preserve"> wniosą wadium. Za datę wniesienia wadium uważa się datę uznania rachunku bankowego Starostwa Powiatowego w Turku.</w:t>
      </w:r>
    </w:p>
    <w:p w:rsidR="000E1C30" w:rsidRPr="00487B30" w:rsidRDefault="000E1C30" w:rsidP="00487B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Cs w:val="24"/>
        </w:rPr>
      </w:pPr>
      <w:r w:rsidRPr="00487B30">
        <w:rPr>
          <w:szCs w:val="24"/>
        </w:rPr>
        <w:t xml:space="preserve">Wadium wynosi </w:t>
      </w:r>
      <w:r w:rsidR="001E70F7">
        <w:rPr>
          <w:rFonts w:cs="Tahoma"/>
          <w:szCs w:val="24"/>
        </w:rPr>
        <w:t>14 230</w:t>
      </w:r>
      <w:r w:rsidRPr="00487B30">
        <w:rPr>
          <w:rFonts w:cs="Tahoma"/>
          <w:szCs w:val="24"/>
        </w:rPr>
        <w:t xml:space="preserve">,00 zł (słownie: </w:t>
      </w:r>
      <w:r w:rsidR="001E70F7">
        <w:rPr>
          <w:rFonts w:cs="Tahoma"/>
          <w:szCs w:val="24"/>
        </w:rPr>
        <w:t>czternaście</w:t>
      </w:r>
      <w:r w:rsidR="000F1C67">
        <w:rPr>
          <w:rFonts w:cs="Tahoma"/>
          <w:szCs w:val="24"/>
        </w:rPr>
        <w:t xml:space="preserve"> tysięcy </w:t>
      </w:r>
      <w:r w:rsidR="001E70F7">
        <w:rPr>
          <w:rFonts w:cs="Tahoma"/>
          <w:szCs w:val="24"/>
        </w:rPr>
        <w:t>dwieście trzydzieści</w:t>
      </w:r>
      <w:r w:rsidRPr="00487B30">
        <w:rPr>
          <w:rFonts w:cs="Tahoma"/>
          <w:szCs w:val="24"/>
        </w:rPr>
        <w:t xml:space="preserve"> złotych) </w:t>
      </w:r>
      <w:r w:rsidRPr="00487B30">
        <w:rPr>
          <w:szCs w:val="24"/>
        </w:rPr>
        <w:t xml:space="preserve">i należy je wnosić na rachunek bankowy Powiatu Tureckiego w Getin Noble Bank S.A., nr konta: </w:t>
      </w:r>
      <w:r w:rsidR="007F44E6" w:rsidRPr="007F44E6">
        <w:rPr>
          <w:rStyle w:val="Pogrubienie"/>
          <w:color w:val="auto"/>
          <w:szCs w:val="24"/>
        </w:rPr>
        <w:t>31 1560 0013 2781 4918 3000 0002</w:t>
      </w:r>
      <w:r w:rsidRPr="00487B30">
        <w:rPr>
          <w:szCs w:val="24"/>
        </w:rPr>
        <w:t>; złożenie wadium nie powoduje naliczania odsetek od zdeponowanej kwoty.</w:t>
      </w:r>
    </w:p>
    <w:p w:rsidR="000E1C30" w:rsidRPr="00487B30" w:rsidRDefault="00487B30" w:rsidP="00487B30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487B30">
        <w:t>Wniesienie wadium jest równoznaczne z zapoznaniem się przez oferenta z regulaminem przetargu, warunkami przetargu, stanem faktycznym i prawnym nieruchomości będącej przedmiotem przetargu oraz ich akceptacją.</w:t>
      </w:r>
    </w:p>
    <w:p w:rsidR="000E1C30" w:rsidRPr="00487B30" w:rsidRDefault="000E1C30" w:rsidP="00487B30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szCs w:val="24"/>
        </w:rPr>
      </w:pPr>
      <w:r w:rsidRPr="00487B30">
        <w:rPr>
          <w:szCs w:val="24"/>
        </w:rPr>
        <w:lastRenderedPageBreak/>
        <w:t xml:space="preserve">Przetarg odbędzie się dnia </w:t>
      </w:r>
      <w:r w:rsidR="002A4997">
        <w:rPr>
          <w:szCs w:val="24"/>
        </w:rPr>
        <w:t>1</w:t>
      </w:r>
      <w:r w:rsidR="00921033">
        <w:rPr>
          <w:szCs w:val="24"/>
        </w:rPr>
        <w:t>2</w:t>
      </w:r>
      <w:bookmarkStart w:id="0" w:name="_GoBack"/>
      <w:bookmarkEnd w:id="0"/>
      <w:r w:rsidR="002A4997">
        <w:rPr>
          <w:szCs w:val="24"/>
        </w:rPr>
        <w:t xml:space="preserve"> </w:t>
      </w:r>
      <w:r w:rsidR="000F1C67">
        <w:rPr>
          <w:szCs w:val="24"/>
        </w:rPr>
        <w:t>października</w:t>
      </w:r>
      <w:r w:rsidR="002A4997">
        <w:rPr>
          <w:szCs w:val="24"/>
        </w:rPr>
        <w:t xml:space="preserve"> 201</w:t>
      </w:r>
      <w:r w:rsidR="007F44E6">
        <w:rPr>
          <w:szCs w:val="24"/>
        </w:rPr>
        <w:t>8</w:t>
      </w:r>
      <w:r w:rsidRPr="00487B30">
        <w:rPr>
          <w:rFonts w:cs="Tahoma"/>
          <w:szCs w:val="24"/>
        </w:rPr>
        <w:t xml:space="preserve"> r.</w:t>
      </w:r>
      <w:r w:rsidRPr="00487B30">
        <w:rPr>
          <w:szCs w:val="24"/>
        </w:rPr>
        <w:t xml:space="preserve"> w siedzibie Starostwa Powiatowego w Turku przy ul. Kaliskiej 59, w auli im. Solidarności. Rozpoczęcie przetargu nastąpi o godzinie </w:t>
      </w:r>
      <w:r w:rsidR="001E70F7">
        <w:rPr>
          <w:szCs w:val="24"/>
        </w:rPr>
        <w:t>10</w:t>
      </w:r>
      <w:r w:rsidR="002A4997">
        <w:rPr>
          <w:szCs w:val="24"/>
        </w:rPr>
        <w:t>.00.</w:t>
      </w:r>
    </w:p>
    <w:p w:rsidR="000E1C30" w:rsidRDefault="000E1C30" w:rsidP="000E1C30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</w:pPr>
      <w:r>
        <w:t>Czynności faktyczne związane z przeprowadzeniem przetargu przeprowadza Komisja Przetargowa, powołana uchwałą, do której niniejszy regulamin jest załącznikiem. Komisja sprawuje także nadzór nad prawidłowym przebiegiem przetargu.</w:t>
      </w:r>
    </w:p>
    <w:p w:rsidR="000E1C30" w:rsidRDefault="000E1C30" w:rsidP="000E1C30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</w:pPr>
      <w:r>
        <w:t xml:space="preserve">Przed otwarciem </w:t>
      </w:r>
      <w:r w:rsidR="00147F60">
        <w:t>pierwszego</w:t>
      </w:r>
      <w:r>
        <w:t xml:space="preserve"> przetargu Komisja Przetargowa sprawdza dane uczestników przetargu, umocowanie pełnomocników oraz stwierdza wniesienie wadium przez uczestników przetargu.</w:t>
      </w:r>
    </w:p>
    <w:p w:rsidR="00E208D8" w:rsidRDefault="00E208D8" w:rsidP="00E208D8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</w:pPr>
      <w:r>
        <w:t>Po czynnościach, o których mowa w pkt 1</w:t>
      </w:r>
      <w:r w:rsidR="00487B30">
        <w:t>2</w:t>
      </w:r>
      <w:r>
        <w:t>, Komisja sporządza listę uczestników przetargu i przyporządkowuje im numery, którymi będą się posługiwać w trakcie licytacji.</w:t>
      </w:r>
    </w:p>
    <w:p w:rsidR="00E208D8" w:rsidRPr="00202135" w:rsidRDefault="00E208D8" w:rsidP="00E208D8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>
        <w:t xml:space="preserve">Przetarg rozpoczyna się z chwilą wywołania. Uczestnicy zgłaszają ustnie kolejne postąpienia do chwili, gdy mimo trzykrotnego wywołania nie ma dalszych postąpień. </w:t>
      </w:r>
      <w:r w:rsidR="00487B30">
        <w:t>O wysokości postąpienia decydują uczestnicy przetargu, z tym że p</w:t>
      </w:r>
      <w:r w:rsidRPr="00202135">
        <w:rPr>
          <w:color w:val="auto"/>
        </w:rPr>
        <w:t>ostąpienie nie może wynosić mniej niż 1% ceny wywoławczej,</w:t>
      </w:r>
      <w:r w:rsidR="00487B30">
        <w:rPr>
          <w:color w:val="auto"/>
        </w:rPr>
        <w:t xml:space="preserve"> z zaokrągleniem w górę do pełnych dziesiątek złotych,</w:t>
      </w:r>
      <w:r w:rsidRPr="00202135">
        <w:rPr>
          <w:color w:val="auto"/>
        </w:rPr>
        <w:t xml:space="preserve"> tj. </w:t>
      </w:r>
      <w:r w:rsidR="001E70F7">
        <w:rPr>
          <w:color w:val="auto"/>
        </w:rPr>
        <w:t>2 850</w:t>
      </w:r>
      <w:r w:rsidR="000F1C67">
        <w:rPr>
          <w:color w:val="auto"/>
        </w:rPr>
        <w:t>,00</w:t>
      </w:r>
      <w:r w:rsidRPr="00202135">
        <w:rPr>
          <w:color w:val="auto"/>
        </w:rPr>
        <w:t xml:space="preserve"> zł.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Przetarg jest ważny bez względu na liczbę uczestników, jeżeli przynajmniej jeden uczestnik zaoferował co najmniej jedno postąpienie powyżej ceny wywoławczej.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Cena zaoferowana przez uczestnika przetargu przestaje wiązać, gdy inny uczestnik zaoferuje cenę wyższą.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Po ustaniu zgłaszania postąpień przewodniczący Komisji Przetargowej wywołuje trzykrotnie ostatnią, najwyższą cenę, po czym zamyka przetarg, a następnie ogłasza imię i nazwisko albo nazwę lub firmę osoby, która przetarg wygrała.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Przetarg uważa się za zakończony wynikiem negatywnym, jeżeli nikt nie przystąpił do przetargu lub żaden z uczestników nie zaoferował postąpienia ponad cenę wywoławczą.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Na czynności Komisji Przetargowej uczestnikom przetargu przysługuje skarga wnoszona w terminie 7 dni od ogłoszenia wyniku przetargu do Wojewody Wielkopolskiego, za pośrednictwem Starosty Tureckiego.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W przypadku wniesienia skargi wstrzymuje się czynności związane z zawarciem umowy.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Wojewoda Wielkopolski rozpatruje skargę w terminie 7 dni od jej otrzymania. Wojewoda może uznać skargę za uzasadnioną i nakazać powtórzyć niektóre czynności, albo unieważnić przetarg, albo uznać skargę za bezzasadną.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Po rozpatrzeniu skargi, Wojewoda Wielkopolski zawiadamia skarżącego, a Starosta </w:t>
      </w:r>
      <w:r w:rsidRPr="00202135">
        <w:rPr>
          <w:color w:val="auto"/>
        </w:rPr>
        <w:lastRenderedPageBreak/>
        <w:t>Turecki wywiesza niezwłocznie, na okres 7 dni, w swojej siedzibie, informację o sposobie rozstrzygnięcia skargi.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W przypadku niezaskarżenia w wyznaczonym terminie czynności związanych z przeprowadzeniem przetargu albo w razie uznania skargi za niezasadną, Starosta Turecki niezwłocznie podaje do publicznej wiadomości, wywieszając w siedzibie Starostwa Powiatowego w Turku, na okres 7 dni, informację o wyniku przetargu, która zawierać będzie: 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datę i miejsce oraz rodzaj przeprowadzonego przetargu, 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oznaczenie </w:t>
      </w:r>
      <w:r w:rsidR="00487B30">
        <w:rPr>
          <w:color w:val="auto"/>
        </w:rPr>
        <w:t>nieruchomości</w:t>
      </w:r>
      <w:r w:rsidRPr="00202135">
        <w:rPr>
          <w:color w:val="auto"/>
        </w:rPr>
        <w:t xml:space="preserve"> będącej przedmiotem przetargu według ewidencji gruntów i księgi wieczystej,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liczbę osób dopuszczonych oraz osób niedopuszczonych do uczestniczenia w przetargu, 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cenę wywoławczą za </w:t>
      </w:r>
      <w:r w:rsidR="00487B30">
        <w:rPr>
          <w:color w:val="auto"/>
        </w:rPr>
        <w:t xml:space="preserve">nieruchomość </w:t>
      </w:r>
      <w:r w:rsidRPr="00202135">
        <w:rPr>
          <w:color w:val="auto"/>
        </w:rPr>
        <w:t>oraz najwyższą cenę osiągniętą w przetargu,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imię, nazwisko albo nazwę lub firmę osoby ustalonej jako nabywca </w:t>
      </w:r>
      <w:r w:rsidR="00487B30">
        <w:rPr>
          <w:color w:val="auto"/>
        </w:rPr>
        <w:t>nieruchomości</w:t>
      </w:r>
      <w:r w:rsidRPr="00202135">
        <w:rPr>
          <w:color w:val="auto"/>
        </w:rPr>
        <w:t xml:space="preserve">. 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Wadium wniesione w pieniądzu przez uczestnika przetargu, który wygrał przetarg, zalicza się na poczet ceny nabycia.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Organizator przetargu zawiadomi osobę ustaloną jako nabywca </w:t>
      </w:r>
      <w:r w:rsidR="000E1178">
        <w:rPr>
          <w:color w:val="auto"/>
        </w:rPr>
        <w:t>nieruchomości</w:t>
      </w:r>
      <w:r w:rsidRPr="00202135">
        <w:rPr>
          <w:color w:val="auto"/>
        </w:rPr>
        <w:t xml:space="preserve"> o miejscu i terminie zawarcia umowy sprzedaży najpóźniej w terminie 21 dni od dnia rozstrzygnięcia przetargu.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Ustaloną w drodze przetargu cenę za </w:t>
      </w:r>
      <w:r w:rsidR="000E1178">
        <w:rPr>
          <w:color w:val="auto"/>
        </w:rPr>
        <w:t>nieruchomość</w:t>
      </w:r>
      <w:r w:rsidRPr="00202135">
        <w:rPr>
          <w:color w:val="auto"/>
        </w:rPr>
        <w:t xml:space="preserve"> nabywca zobowiązany jest wpłacić na rachunek bankowy Powiatu Tureckiego w Getin Noble Bank S.A., nr konta: 04 1560 0013 2781 4918 3000 0003; koszty aktu notarialnego oraz wpisu do księgi wieczystej pokrywa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>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W przypadku nieusprawiedliwionego niestawiennictwa osoby ustalonej jako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 w miejscu i terminie wyznaczonych w myśl pkt 2</w:t>
      </w:r>
      <w:r w:rsidR="00D26182">
        <w:rPr>
          <w:color w:val="auto"/>
        </w:rPr>
        <w:t>5</w:t>
      </w:r>
      <w:r w:rsidRPr="00202135">
        <w:rPr>
          <w:color w:val="auto"/>
        </w:rPr>
        <w:t>, Starosta Turecki może odstąpić od zawarcia umowy, a wpłacone wadium nie podlega zwrotowi. Nie wyłącza to odpowiedzialności tej osoby na zasadach ogólnych przewidzianych w Kodeksie cywilnym.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Z zastrzeżeniem pkt </w:t>
      </w:r>
      <w:r w:rsidR="00D26182">
        <w:rPr>
          <w:color w:val="auto"/>
        </w:rPr>
        <w:t>24</w:t>
      </w:r>
      <w:r w:rsidRPr="00202135">
        <w:rPr>
          <w:color w:val="auto"/>
        </w:rPr>
        <w:t xml:space="preserve"> i 2</w:t>
      </w:r>
      <w:r w:rsidR="00D26182">
        <w:rPr>
          <w:color w:val="auto"/>
        </w:rPr>
        <w:t>7</w:t>
      </w:r>
      <w:r w:rsidRPr="00202135">
        <w:rPr>
          <w:color w:val="auto"/>
        </w:rPr>
        <w:t xml:space="preserve">, wadium zwraca się nie później niż przed upływem 3 dni od dnia, odpowiednio: 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odwołania przetargu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zamknięcia przetargu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unieważnienia przetargu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zakończenia przetargu wynikiem negatywnym.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lastRenderedPageBreak/>
        <w:t>Protokół z przeprowadzonego przetargu stanowi podstawę do zawarcia umowy sprzedaży.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Protokół z przeprowadzonego </w:t>
      </w:r>
      <w:r w:rsidR="00C33EAD">
        <w:rPr>
          <w:color w:val="auto"/>
        </w:rPr>
        <w:t>pierwszego</w:t>
      </w:r>
      <w:r w:rsidRPr="00202135">
        <w:rPr>
          <w:color w:val="auto"/>
        </w:rPr>
        <w:t xml:space="preserve"> przetargu sporządza się w trzech jednobrzmiących egzemplarzach, z których jeden otrzymuje Starosta Turecki, jeden osoba ustalona jako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 oraz jeden przeznaczony jest dla celów notarialnych.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Protokół z przeprowadzonego </w:t>
      </w:r>
      <w:r w:rsidR="00C33EAD">
        <w:rPr>
          <w:color w:val="auto"/>
        </w:rPr>
        <w:t>pierwszego</w:t>
      </w:r>
      <w:r w:rsidRPr="00202135">
        <w:rPr>
          <w:color w:val="auto"/>
        </w:rPr>
        <w:t xml:space="preserve"> przetargu podpisują przewodniczący i członkowie komisji przetargowej oraz osoba wyłoniona w przetargu jako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. 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Nabywcę obciążają ewentualne koszty okazania granic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 będącej przedmiotem przetargu.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Starosta Turecki zastrzega sobie prawo odwołania przetargu z ważnych powodów.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Regulamin niniejszy jest jawny.</w:t>
      </w:r>
    </w:p>
    <w:sectPr w:rsidR="00494D2A" w:rsidRPr="00202135" w:rsidSect="00C1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C"/>
    <w:rsid w:val="000E1178"/>
    <w:rsid w:val="000E1C30"/>
    <w:rsid w:val="000F1C67"/>
    <w:rsid w:val="00147F60"/>
    <w:rsid w:val="001532F3"/>
    <w:rsid w:val="00186560"/>
    <w:rsid w:val="001E70F7"/>
    <w:rsid w:val="00202135"/>
    <w:rsid w:val="002A4997"/>
    <w:rsid w:val="00436EC7"/>
    <w:rsid w:val="00487B30"/>
    <w:rsid w:val="00494D2A"/>
    <w:rsid w:val="0057446D"/>
    <w:rsid w:val="0059401D"/>
    <w:rsid w:val="005A7B5A"/>
    <w:rsid w:val="005B3ADE"/>
    <w:rsid w:val="00641D12"/>
    <w:rsid w:val="0065381D"/>
    <w:rsid w:val="0065469F"/>
    <w:rsid w:val="007F44E6"/>
    <w:rsid w:val="0083684A"/>
    <w:rsid w:val="00881F4F"/>
    <w:rsid w:val="008E4B05"/>
    <w:rsid w:val="00921033"/>
    <w:rsid w:val="00B03AEC"/>
    <w:rsid w:val="00B640D9"/>
    <w:rsid w:val="00C16FF5"/>
    <w:rsid w:val="00C33EAD"/>
    <w:rsid w:val="00D26182"/>
    <w:rsid w:val="00D76F9C"/>
    <w:rsid w:val="00E208D8"/>
    <w:rsid w:val="00E62710"/>
    <w:rsid w:val="00E750BC"/>
    <w:rsid w:val="00EA7C01"/>
    <w:rsid w:val="00EB610A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F9C"/>
    <w:pPr>
      <w:widowControl w:val="0"/>
      <w:suppressAutoHyphens/>
    </w:pPr>
    <w:rPr>
      <w:rFonts w:ascii="Times New Roman" w:eastAsia="HG Mincho Light J" w:hAnsi="Times New Roman" w:cs="Times New Roman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ormalnyWeb">
    <w:name w:val="Normal (Web)"/>
    <w:basedOn w:val="Normalny"/>
    <w:unhideWhenUsed/>
    <w:rsid w:val="00487B30"/>
    <w:pPr>
      <w:widowControl/>
      <w:suppressAutoHyphens w:val="0"/>
      <w:spacing w:before="100" w:after="119"/>
    </w:pPr>
    <w:rPr>
      <w:rFonts w:eastAsia="Times New Roman"/>
      <w:color w:val="auto"/>
      <w:kern w:val="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97"/>
    <w:rPr>
      <w:rFonts w:eastAsia="HG Mincho Light J"/>
      <w:color w:val="000000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F4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F9C"/>
    <w:pPr>
      <w:widowControl w:val="0"/>
      <w:suppressAutoHyphens/>
    </w:pPr>
    <w:rPr>
      <w:rFonts w:ascii="Times New Roman" w:eastAsia="HG Mincho Light J" w:hAnsi="Times New Roman" w:cs="Times New Roman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ormalnyWeb">
    <w:name w:val="Normal (Web)"/>
    <w:basedOn w:val="Normalny"/>
    <w:unhideWhenUsed/>
    <w:rsid w:val="00487B30"/>
    <w:pPr>
      <w:widowControl/>
      <w:suppressAutoHyphens w:val="0"/>
      <w:spacing w:before="100" w:after="119"/>
    </w:pPr>
    <w:rPr>
      <w:rFonts w:eastAsia="Times New Roman"/>
      <w:color w:val="auto"/>
      <w:kern w:val="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97"/>
    <w:rPr>
      <w:rFonts w:eastAsia="HG Mincho Light J"/>
      <w:color w:val="000000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F4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D0D1-134A-489F-A028-46FEA3BB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 w Turku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edybus</dc:creator>
  <cp:lastModifiedBy>Elzbieta Dybus</cp:lastModifiedBy>
  <cp:revision>4</cp:revision>
  <cp:lastPrinted>2018-08-30T10:17:00Z</cp:lastPrinted>
  <dcterms:created xsi:type="dcterms:W3CDTF">2018-08-23T07:34:00Z</dcterms:created>
  <dcterms:modified xsi:type="dcterms:W3CDTF">2018-08-30T10:18:00Z</dcterms:modified>
</cp:coreProperties>
</file>